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C4EA5" w14:textId="00FE9C60" w:rsidR="00032731" w:rsidRPr="00032731" w:rsidRDefault="00032731" w:rsidP="00032731">
      <w:pPr>
        <w:spacing w:line="360" w:lineRule="auto"/>
        <w:jc w:val="right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 xml:space="preserve">Załącznik nr </w:t>
      </w:r>
      <w:r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1</w:t>
      </w:r>
    </w:p>
    <w:p w14:paraId="4E21D314" w14:textId="77777777" w:rsidR="00032731" w:rsidRPr="00032731" w:rsidRDefault="00032731" w:rsidP="00032731">
      <w:pPr>
        <w:spacing w:after="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</w:p>
    <w:p w14:paraId="02AB7685" w14:textId="77777777" w:rsidR="00032731" w:rsidRPr="00032731" w:rsidRDefault="00032731" w:rsidP="00032731">
      <w:pPr>
        <w:spacing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Opis przedmiotu Zamówienia</w:t>
      </w:r>
    </w:p>
    <w:p w14:paraId="06EE6E0A" w14:textId="77777777" w:rsidR="00032731" w:rsidRPr="00032731" w:rsidRDefault="00032731" w:rsidP="00032731">
      <w:pPr>
        <w:autoSpaceDE w:val="0"/>
        <w:autoSpaceDN w:val="0"/>
        <w:adjustRightInd w:val="0"/>
        <w:spacing w:line="259" w:lineRule="auto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zadanie pod nazwą:</w:t>
      </w:r>
      <w:r w:rsidRPr="00032731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 xml:space="preserve"> „Wyznaczenie charakterystyk pompażowych sprężarek TA6000 nr 4 i nr 6 w TAURON Wytwarzanie Spółka Akcyjna – Oddział Elektrownia Łaziska w Łaziskach Górnych”</w:t>
      </w:r>
    </w:p>
    <w:p w14:paraId="04001F13" w14:textId="77777777" w:rsidR="00032731" w:rsidRPr="00032731" w:rsidRDefault="00032731" w:rsidP="00032731">
      <w:pPr>
        <w:spacing w:after="0" w:line="312" w:lineRule="auto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13B4D12C" w14:textId="77777777" w:rsidR="00032731" w:rsidRPr="00032731" w:rsidRDefault="00032731" w:rsidP="00032731">
      <w:pPr>
        <w:numPr>
          <w:ilvl w:val="0"/>
          <w:numId w:val="9"/>
        </w:numPr>
        <w:suppressAutoHyphens/>
        <w:spacing w:line="259" w:lineRule="auto"/>
        <w:ind w:left="284" w:hanging="284"/>
        <w:contextualSpacing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Przedmiot prac</w:t>
      </w:r>
    </w:p>
    <w:p w14:paraId="1AC92ED3" w14:textId="77777777" w:rsidR="00032731" w:rsidRPr="00032731" w:rsidRDefault="00032731" w:rsidP="00032731">
      <w:pPr>
        <w:tabs>
          <w:tab w:val="left" w:pos="360"/>
        </w:tabs>
        <w:spacing w:after="0" w:line="276" w:lineRule="auto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ab/>
        <w:t xml:space="preserve">Przedmiotem zamówienia jest: </w:t>
      </w:r>
    </w:p>
    <w:p w14:paraId="33161D2F" w14:textId="77777777" w:rsidR="00032731" w:rsidRPr="00032731" w:rsidRDefault="00032731" w:rsidP="00032731">
      <w:pPr>
        <w:numPr>
          <w:ilvl w:val="0"/>
          <w:numId w:val="8"/>
        </w:numPr>
        <w:tabs>
          <w:tab w:val="left" w:pos="360"/>
        </w:tabs>
        <w:spacing w:after="0" w:line="276" w:lineRule="auto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wytyczenie charakterystyk pompażowych,</w:t>
      </w:r>
    </w:p>
    <w:p w14:paraId="726A6751" w14:textId="77777777" w:rsidR="00032731" w:rsidRPr="00032731" w:rsidRDefault="00032731" w:rsidP="00032731">
      <w:pPr>
        <w:numPr>
          <w:ilvl w:val="0"/>
          <w:numId w:val="8"/>
        </w:numPr>
        <w:tabs>
          <w:tab w:val="left" w:pos="360"/>
        </w:tabs>
        <w:spacing w:after="0" w:line="276" w:lineRule="auto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implementacja wytyczonych charakterystyk </w:t>
      </w:r>
      <w:bookmarkStart w:id="0" w:name="_Hlk214953228"/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pompażowych do istniejącego oprogramowania sterownika SIMATIC 1200 dla sprężarek TA6000 nr 4 i nr 6.</w:t>
      </w:r>
    </w:p>
    <w:bookmarkEnd w:id="0"/>
    <w:p w14:paraId="770A870F" w14:textId="77777777" w:rsidR="00032731" w:rsidRPr="00032731" w:rsidRDefault="00032731" w:rsidP="00032731">
      <w:pPr>
        <w:spacing w:after="0" w:line="259" w:lineRule="auto"/>
        <w:ind w:left="426" w:hanging="426"/>
        <w:jc w:val="both"/>
        <w:outlineLvl w:val="0"/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ab/>
      </w:r>
    </w:p>
    <w:p w14:paraId="69EC355F" w14:textId="77777777" w:rsidR="00032731" w:rsidRPr="00032731" w:rsidRDefault="00032731" w:rsidP="00032731">
      <w:pPr>
        <w:spacing w:after="0" w:line="259" w:lineRule="auto"/>
        <w:ind w:left="426"/>
        <w:jc w:val="both"/>
        <w:outlineLvl w:val="0"/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Dane techniczne</w:t>
      </w:r>
    </w:p>
    <w:p w14:paraId="25C85F25" w14:textId="77777777" w:rsidR="00032731" w:rsidRPr="00032731" w:rsidRDefault="00032731" w:rsidP="00032731">
      <w:pPr>
        <w:tabs>
          <w:tab w:val="left" w:pos="567"/>
        </w:tabs>
        <w:spacing w:before="120" w:line="259" w:lineRule="auto"/>
        <w:ind w:left="567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Sprężarki nr 4 i nr 6 zostały zabudowane i uruchomione w centralnej Sprężarkowni w 2001 roku, są to sprężarki odśrodkowe typu TA-6000 firmy COOPER Turbocompressor o wydajności 10.000 Nm3/h, ciśnienie robocze P = 0,6 MPa.</w:t>
      </w:r>
    </w:p>
    <w:p w14:paraId="12F6DBEC" w14:textId="77777777" w:rsidR="00032731" w:rsidRPr="00032731" w:rsidRDefault="00032731" w:rsidP="00032731">
      <w:pPr>
        <w:tabs>
          <w:tab w:val="left" w:pos="567"/>
        </w:tabs>
        <w:spacing w:before="120" w:line="259" w:lineRule="auto"/>
        <w:ind w:left="567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Sprężarka  typu TA-6000 firmy COOPER Turbocompressor wykonana jest jako urządzenie kompaktowe zbudowane na wspólnej ramie wraz z silnikiem, układem chłodzenia i smarowania, posadowiona jest na fundamencie na poziomie 0,0 m. hali głównej Sprężarkowni. Jest to sprężarka 3-stopniowa, bezolejowa, chłodzona wodą, posiada 2 chłodnice międzystopniowe sprężonego powietrza o konstrukcji poziomej – w obudowie tworzącej integralną całość ze skrzynią przekładniową. Olejowy system smarowania łożysk i przekładni wraz ze zbiornikiem oleju jest zabudowany na ramie sprężarki i silnika. Zawiera on w sobie następujące elementy: system podgrzewania oleju, system zapobiegania przedostawaniu się oparów oleju ze zbiornika oleju do obudowy zasilany pneumatycznie, duże otwory inspekcyjne dla umożliwienia kontroli i czyszczenia zbiornika, kontrolę poziomu oleju w zbiorniku, główną pompę oleju napędzaną z wału przekładni oraz dodatkową pompę oleju zasilaną silnikiem elektrycznym na czas startu, zatrzymania oraz zatrzymania awaryjnego, filtr oleju oraz wodną chłodnicę oleju. Sprężarka TA-6000 na ssaniu wyposażona jest w przepustnicę regulacyjną IGV z napędem elektrycznym oraz wyposażona jest w zawór regulacyjny BOV- wydmuch powietrza na zewnątrz.</w:t>
      </w:r>
    </w:p>
    <w:p w14:paraId="235F992B" w14:textId="77777777" w:rsidR="00032731" w:rsidRPr="00032731" w:rsidRDefault="00032731" w:rsidP="00032731">
      <w:pPr>
        <w:tabs>
          <w:tab w:val="left" w:pos="567"/>
        </w:tabs>
        <w:spacing w:before="120" w:line="259" w:lineRule="auto"/>
        <w:ind w:left="567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W sprężarkach tych I stopień sprężania zlokalizowany jest na wałku wolnoobrotowym naprzeciw ułożyskowania przekładni głównej. II i III stopień umieszczone są na wspólnym wałku szybkoobrotowym. Wirniki stopni sprężania wykonane są z jakościowej stali nierdzewnej oraz cechują się geometrią o bardzo wysokiej sprawności, odpornością na zanieczyszczenia stałe i pyły, odpornością na korozję i utlenianie.</w:t>
      </w:r>
    </w:p>
    <w:p w14:paraId="2583D573" w14:textId="77777777" w:rsidR="00032731" w:rsidRPr="00032731" w:rsidRDefault="00032731" w:rsidP="00032731">
      <w:pPr>
        <w:suppressAutoHyphens/>
        <w:spacing w:before="120" w:after="0" w:line="276" w:lineRule="auto"/>
        <w:ind w:left="426"/>
        <w:rPr>
          <w:rFonts w:ascii="Arial" w:eastAsia="Calibri" w:hAnsi="Arial" w:cs="Arial"/>
          <w:b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bCs/>
          <w:iCs/>
          <w:kern w:val="0"/>
          <w:sz w:val="22"/>
          <w:szCs w:val="22"/>
          <w14:ligatures w14:val="none"/>
        </w:rPr>
        <w:t xml:space="preserve">Zakres prac </w:t>
      </w:r>
    </w:p>
    <w:p w14:paraId="4DA0538D" w14:textId="77777777" w:rsidR="00032731" w:rsidRPr="00032731" w:rsidRDefault="00032731" w:rsidP="00032731">
      <w:pPr>
        <w:tabs>
          <w:tab w:val="left" w:pos="426"/>
        </w:tabs>
        <w:spacing w:before="120" w:line="259" w:lineRule="auto"/>
        <w:ind w:left="426"/>
        <w:outlineLvl w:val="0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>Przegląd techniczny urządzeń sprężarek:</w:t>
      </w:r>
    </w:p>
    <w:p w14:paraId="1AB21999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sprawdzenie prawidłowości działania 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przepustnic regulacyjnych IGV wraz z napędami elektrycznymi sprężarek nr 4 i nr 6</w: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>,</w:t>
      </w:r>
    </w:p>
    <w:p w14:paraId="3D8CC019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sprawdzenie prawidłowości działania 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zaworów regulacyjnych BOV</w: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 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wraz z napędami elektrycznymi sprężarek nr 4 i nr 6</w: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>,</w:t>
      </w:r>
    </w:p>
    <w:p w14:paraId="5BB25DCA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lastRenderedPageBreak/>
        <w:t xml:space="preserve">kontrola wskazań w systemie ASIX i w sterownikach 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SIMATIC 1200 </w: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>pomiarów mocy czynnej i prądu silnika napędowego oraz natężenia przepływu powietrza do sprężarek nr 4 i nr 6,</w:t>
      </w:r>
    </w:p>
    <w:p w14:paraId="64C4FF00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outlineLvl w:val="0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wytyczenie charakterystyk pompażowych dla sprężarek TA6000 nr 4 i nr 6, </w:t>
      </w:r>
    </w:p>
    <w:p w14:paraId="74777D10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outlineLvl w:val="0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implementacja wytyczonych charakterystyk pompoażowych do istniejącego oprogramowania sterownika SIMATIC 1200 dla sprężarek TA6000 nr 4 i nr 6, </w:t>
      </w:r>
    </w:p>
    <w:p w14:paraId="2705B564" w14:textId="77777777" w:rsidR="00032731" w:rsidRPr="00032731" w:rsidRDefault="00032731" w:rsidP="00032731">
      <w:pPr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357"/>
        <w:jc w:val="both"/>
        <w:outlineLvl w:val="0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  <w:t xml:space="preserve">wykonanie testów końcowych w zakresie wprowadzonych zmian w sterownikach SIMATIC 1200 sprężarek TA6000 nr 4 i nr 6, </w:t>
      </w:r>
    </w:p>
    <w:p w14:paraId="210C8A6E" w14:textId="77777777" w:rsidR="00032731" w:rsidRPr="00032731" w:rsidRDefault="00032731" w:rsidP="00032731">
      <w:pPr>
        <w:spacing w:line="276" w:lineRule="auto"/>
        <w:ind w:left="357"/>
        <w:jc w:val="both"/>
        <w:rPr>
          <w:rFonts w:ascii="Arial" w:eastAsia="Calibri" w:hAnsi="Arial" w:cs="Arial"/>
          <w:bCs/>
          <w:iCs/>
          <w:kern w:val="0"/>
          <w:sz w:val="22"/>
          <w:szCs w:val="22"/>
          <w14:ligatures w14:val="none"/>
        </w:rPr>
      </w:pPr>
    </w:p>
    <w:p w14:paraId="79277446" w14:textId="77777777" w:rsidR="00032731" w:rsidRPr="00032731" w:rsidRDefault="00032731" w:rsidP="00032731">
      <w:pPr>
        <w:suppressAutoHyphens/>
        <w:spacing w:before="120" w:line="259" w:lineRule="auto"/>
        <w:ind w:left="426"/>
        <w:jc w:val="both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Zasady realizacji prac</w:t>
      </w:r>
    </w:p>
    <w:p w14:paraId="79A4AB38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color w:val="FF0000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Planowane terminy zakończenia wszystkich prac do </w:t>
      </w:r>
      <w:r w:rsidRPr="00032731">
        <w:rPr>
          <w:rFonts w:ascii="Arial" w:eastAsia="Times New Roman" w:hAnsi="Arial" w:cs="Arial"/>
          <w:kern w:val="0"/>
          <w:sz w:val="22"/>
          <w:szCs w:val="22"/>
          <w:lang w:eastAsia="x-none"/>
          <w14:ligatures w14:val="none"/>
        </w:rPr>
        <w:t>31.01.2026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.</w:t>
      </w:r>
    </w:p>
    <w:p w14:paraId="3D49850C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Dokładny termin rozpoczęcia prac przez Wykonawcę zostanie uzgodniony i ustalony z Zamawiającym w zależności od sytuacji ruchowej centralnej sprężarkowni. </w:t>
      </w:r>
    </w:p>
    <w:p w14:paraId="4881E105" w14:textId="1D57C829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Wykonawca niezwłocznie po ustaleniu terminu realizacji przedstawi Zamawiającemu szczegółowy harmonogram wykonania prac, zawierający datę, czas i okres wykonywania prac. </w:t>
      </w:r>
    </w:p>
    <w:p w14:paraId="39A2577B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Zamawiający zapewnia sprzęt wraz z obsługą (w tym stacyjka sterowania ręcznego zaworu wydmuchowego BOV) do wykonania charakterystyk pompażowych.</w:t>
      </w:r>
    </w:p>
    <w:p w14:paraId="2402DB48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Wszystkie narzędzia, urządzenia i aparaturę pomiarową do realizacji prac związanych z przedmiotem zamówienia zapewnia i dostarcza Wykonawca.</w:t>
      </w:r>
    </w:p>
    <w:p w14:paraId="1CA32B94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Wszystkie, wynikające z technologii niezbędne prace dostosowawcze Wykonawca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wykonuje we własnym zakresie.</w:t>
      </w:r>
    </w:p>
    <w:p w14:paraId="3ACB9F1D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Wszystkie, wynikające z przyjętych technologii realizacji zadania, niezbędne prace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demontażowe, montażowe i uruchomieniowe Wykonawca wykonuje we własnym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zakresie.</w:t>
      </w:r>
    </w:p>
    <w:p w14:paraId="30A3E6EA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Wykonawca prac jest zobowiązany do zapewnienia sobie we własnym zakresie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rusztowań, podestów roboczych, podnośników niezbędnych z punktu widzenia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przyjętych rozwiązań i technologii prowadzenia prac.</w:t>
      </w:r>
    </w:p>
    <w:p w14:paraId="1ADE6E82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Wykonawca prac jest zobowiązany do dostarczenia w ciągu 7 dni od momentu zakończenia prac dokumentów potwierdzających Wykonanie Wzorcowania oraz Legalizacji.</w:t>
      </w:r>
    </w:p>
    <w:p w14:paraId="62424059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Wszystkie nieprawidłowości oraz usterki wynikłe podczas przeprowadzania prac</w:t>
      </w: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br/>
        <w:t>powinny być zgłoszone niezwłocznie do Zamawiającego.</w:t>
      </w:r>
    </w:p>
    <w:p w14:paraId="22AB8F58" w14:textId="77777777" w:rsidR="00032731" w:rsidRPr="00032731" w:rsidRDefault="00032731" w:rsidP="00032731">
      <w:pPr>
        <w:numPr>
          <w:ilvl w:val="0"/>
          <w:numId w:val="7"/>
        </w:numPr>
        <w:spacing w:before="120" w:after="0" w:line="240" w:lineRule="auto"/>
        <w:ind w:left="851" w:hanging="357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Prace prowadzone będą zgodnie z Instrukcją organizacji bezpiecznej pracy przy urządzeniach energetycznych w TAURON Wytwarzanie S.A.</w:t>
      </w:r>
    </w:p>
    <w:p w14:paraId="2AA6E3DC" w14:textId="77777777" w:rsidR="00032731" w:rsidRPr="00032731" w:rsidRDefault="00032731" w:rsidP="00032731">
      <w:p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</w:p>
    <w:p w14:paraId="5F802DEF" w14:textId="77777777" w:rsidR="00032731" w:rsidRPr="00032731" w:rsidRDefault="00032731" w:rsidP="00032731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ISTOTNE POSTANOWIENIA ZAMÓWIENIA</w:t>
      </w:r>
    </w:p>
    <w:p w14:paraId="536F20CF" w14:textId="77777777" w:rsidR="00032731" w:rsidRPr="00032731" w:rsidRDefault="00032731" w:rsidP="00032731">
      <w:pPr>
        <w:numPr>
          <w:ilvl w:val="0"/>
          <w:numId w:val="2"/>
        </w:numPr>
        <w:spacing w:before="120" w:after="0" w:line="276" w:lineRule="auto"/>
        <w:ind w:left="709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>Termin realizacji: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</w:t>
      </w: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 dnia udzielenia zamówienia do dnia 31.01.2026</w:t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</w:p>
    <w:p w14:paraId="694A901F" w14:textId="77777777" w:rsidR="00032731" w:rsidRPr="00032731" w:rsidRDefault="00032731" w:rsidP="00032731">
      <w:pPr>
        <w:spacing w:after="0" w:line="276" w:lineRule="auto"/>
        <w:ind w:left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Rozpoczęcie prac nastąpi w terminie uzgodnionym pomiędzy Stronami z uwzględnieniem aktualnej sytuacji ruchowej</w:t>
      </w:r>
    </w:p>
    <w:p w14:paraId="6C87D6D1" w14:textId="77777777" w:rsidR="00032731" w:rsidRPr="00032731" w:rsidRDefault="00032731" w:rsidP="00032731">
      <w:pPr>
        <w:spacing w:after="0" w:line="276" w:lineRule="auto"/>
        <w:ind w:left="709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3248FCCC" w14:textId="77777777" w:rsidR="00032731" w:rsidRPr="00032731" w:rsidRDefault="00032731" w:rsidP="00032731">
      <w:pPr>
        <w:numPr>
          <w:ilvl w:val="0"/>
          <w:numId w:val="2"/>
        </w:num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Podstawowe obowiązki Wykonawcy:</w:t>
      </w:r>
    </w:p>
    <w:p w14:paraId="3516F51A" w14:textId="77777777" w:rsidR="00032731" w:rsidRPr="00032731" w:rsidRDefault="00032731" w:rsidP="00032731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lastRenderedPageBreak/>
        <w:t>wykonanie Przedmiotu Zamówienia z należytą starannością, zgodnie z wymaganiami Zamawiającego, ze złożoną ofertą i zasadami wiedzy technicznej oraz obowiązującymi przepisami i normami,</w:t>
      </w:r>
    </w:p>
    <w:p w14:paraId="4CC5BBDD" w14:textId="77777777" w:rsidR="00032731" w:rsidRPr="00032731" w:rsidRDefault="00032731" w:rsidP="00032731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udział w komisjach odbiorczych prac, itp,</w:t>
      </w:r>
    </w:p>
    <w:p w14:paraId="58C4E9D2" w14:textId="77777777" w:rsidR="00032731" w:rsidRPr="00032731" w:rsidRDefault="00032731" w:rsidP="00032731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oddanie Przedmiotu Zamówienia w umówionym terminie,</w:t>
      </w:r>
    </w:p>
    <w:p w14:paraId="154B03A5" w14:textId="77777777" w:rsidR="00032731" w:rsidRPr="00032731" w:rsidRDefault="00032731" w:rsidP="00032731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zapewnienie materiałów, narzędzi i sprzętu niezbędnego do wykonania Przedmiotu Zamówienia,</w:t>
      </w:r>
    </w:p>
    <w:p w14:paraId="79D7890F" w14:textId="77777777" w:rsidR="00032731" w:rsidRPr="00032731" w:rsidRDefault="00032731" w:rsidP="00032731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zatrudnienie takiej ilości osób, jaka jest konieczna dla terminowego i wysokiej jakości wykonania Przedmiotu Zamówienia.</w:t>
      </w:r>
    </w:p>
    <w:p w14:paraId="5CB20686" w14:textId="77777777" w:rsidR="00032731" w:rsidRPr="00032731" w:rsidRDefault="00032731" w:rsidP="00032731">
      <w:pPr>
        <w:numPr>
          <w:ilvl w:val="0"/>
          <w:numId w:val="2"/>
        </w:numPr>
        <w:spacing w:before="120"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Odbiory i płatności</w:t>
      </w:r>
    </w:p>
    <w:p w14:paraId="34B1291C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Planowany odbiór końcowy po wykonaniu prac i podpisaniu protokołu odbioru prac.</w:t>
      </w:r>
    </w:p>
    <w:p w14:paraId="0B82D644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4"/>
        <w:contextualSpacing/>
        <w:jc w:val="both"/>
        <w:rPr>
          <w:rFonts w:ascii="Arial" w:eastAsia="Calibri" w:hAnsi="Arial" w:cs="Arial"/>
          <w:color w:val="FF0000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Przesłankami do podpisania protokołu końcowego są:   </w:t>
      </w:r>
    </w:p>
    <w:p w14:paraId="35629FEF" w14:textId="77777777" w:rsidR="00032731" w:rsidRPr="00032731" w:rsidRDefault="00032731" w:rsidP="00032731">
      <w:pPr>
        <w:spacing w:after="0" w:line="276" w:lineRule="auto"/>
        <w:ind w:left="993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instrText xml:space="preserve"> FORMCHECKBOX </w:instrTex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separate"/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end"/>
      </w: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ab/>
        <w:t>odbiór techniczny określonego zakresu prac,</w:t>
      </w:r>
    </w:p>
    <w:p w14:paraId="239E5444" w14:textId="77777777" w:rsidR="00032731" w:rsidRPr="00032731" w:rsidRDefault="00032731" w:rsidP="00032731">
      <w:pPr>
        <w:spacing w:after="0" w:line="276" w:lineRule="auto"/>
        <w:ind w:left="993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instrText xml:space="preserve"> FORMCHECKBOX </w:instrTex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separate"/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end"/>
      </w: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ab/>
      </w: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wykonanie z wynikiem pozytywnym prób funkcjonalnych</w:t>
      </w:r>
    </w:p>
    <w:p w14:paraId="0C137046" w14:textId="77777777" w:rsidR="00032731" w:rsidRPr="00032731" w:rsidRDefault="00032731" w:rsidP="00032731">
      <w:pPr>
        <w:spacing w:after="0" w:line="276" w:lineRule="auto"/>
        <w:ind w:left="1418" w:hanging="425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instrText xml:space="preserve"> FORMCHECKBOX </w:instrText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separate"/>
      </w:r>
      <w:r w:rsidRPr="00032731">
        <w:rPr>
          <w:rFonts w:ascii="Arial" w:eastAsia="Calibri" w:hAnsi="Arial" w:cs="Arial"/>
          <w:bCs/>
          <w:iCs/>
          <w:kern w:val="0"/>
          <w:sz w:val="22"/>
          <w:szCs w:val="22"/>
          <w:lang w:eastAsia="pl-PL"/>
          <w14:ligatures w14:val="none"/>
        </w:rPr>
        <w:fldChar w:fldCharType="end"/>
      </w: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ab/>
        <w:t>przekazanie Zamawiającemu kompletnej dokumentacji remontowej zawierającej między innymi: sprawozdanie z wykonanych prac,  niezbędne dokumenty jakości (atesty)</w:t>
      </w:r>
    </w:p>
    <w:p w14:paraId="60C6F06A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4"/>
        <w:contextualSpacing/>
        <w:jc w:val="both"/>
        <w:rPr>
          <w:rFonts w:ascii="Arial" w:eastAsia="Times New Roman" w:hAnsi="Arial" w:cs="Arial"/>
          <w:iCs/>
          <w:kern w:val="0"/>
          <w:sz w:val="22"/>
          <w:szCs w:val="22"/>
          <w:shd w:val="clear" w:color="auto" w:fill="FFFFFF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czynnościach odbioru biorą udział upoważnieni przedstawiciele obu Stron odpowiedzialni za realizację umowy, którzy podpisują protokół odbioru prac, stanowiący podstawę do wystawienia faktury.</w:t>
      </w:r>
    </w:p>
    <w:p w14:paraId="4B01FB2F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3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14:ligatures w14:val="none"/>
        </w:rPr>
        <w:t>Wynagrodzenie ryczałtowe.</w:t>
      </w:r>
    </w:p>
    <w:p w14:paraId="260E0A66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Wynagrodzenie  płatne na podstawie  faktury końcowej wystawionej na podstawie protokołu odbioru prac, o którym mowa w ust.1.</w:t>
      </w:r>
    </w:p>
    <w:p w14:paraId="03B1BA1C" w14:textId="77777777" w:rsidR="00032731" w:rsidRPr="00032731" w:rsidRDefault="00032731" w:rsidP="00032731">
      <w:pPr>
        <w:numPr>
          <w:ilvl w:val="2"/>
          <w:numId w:val="5"/>
        </w:numPr>
        <w:spacing w:after="0" w:line="276" w:lineRule="auto"/>
        <w:ind w:left="993" w:hanging="28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Płatność: przelewem w terminie 30 dni od daty otrzymania przez Zamawiającego prawidłowo wystawionej faktury na rachunek bankowy Wykonawcy.</w:t>
      </w:r>
    </w:p>
    <w:p w14:paraId="543D697C" w14:textId="77777777" w:rsidR="00032731" w:rsidRPr="00032731" w:rsidRDefault="00032731" w:rsidP="00032731">
      <w:p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304A56B" w14:textId="77777777" w:rsidR="00032731" w:rsidRPr="00032731" w:rsidRDefault="00032731" w:rsidP="00032731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Gwarancja</w:t>
      </w:r>
    </w:p>
    <w:p w14:paraId="744ADEDF" w14:textId="77777777" w:rsidR="00032731" w:rsidRPr="00032731" w:rsidRDefault="00032731" w:rsidP="00032731">
      <w:pPr>
        <w:numPr>
          <w:ilvl w:val="0"/>
          <w:numId w:val="4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Zamawiający wymaga okresu gwarancji 12 miesięcy oraz rękojmi 24 miesięcy licząc od daty podpisania protokołu odbioru końcowego.</w:t>
      </w:r>
    </w:p>
    <w:p w14:paraId="77550B84" w14:textId="77777777" w:rsidR="00032731" w:rsidRPr="00032731" w:rsidRDefault="00032731" w:rsidP="00032731">
      <w:pPr>
        <w:numPr>
          <w:ilvl w:val="0"/>
          <w:numId w:val="4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Czas przystąpienia do usuwania usterek w okresie gwarancji/rękojmi 72 godziny od momentu otrzymania zgłoszenia od Zamawiającego. </w:t>
      </w:r>
    </w:p>
    <w:p w14:paraId="14A7C68F" w14:textId="77777777" w:rsidR="00032731" w:rsidRPr="00032731" w:rsidRDefault="00032731" w:rsidP="00032731">
      <w:pPr>
        <w:numPr>
          <w:ilvl w:val="0"/>
          <w:numId w:val="4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uzasadnionych przypadkach, w szczególności ze względów technologicznych, Zamawiający, na wniosek Wykonawcy, może wyrazić w formie pisemnej zgodę na przedłużenie terminu przewidzianego w ust. 2.</w:t>
      </w:r>
    </w:p>
    <w:p w14:paraId="03791C51" w14:textId="77777777" w:rsidR="00032731" w:rsidRPr="00032731" w:rsidRDefault="00032731" w:rsidP="00032731">
      <w:pPr>
        <w:numPr>
          <w:ilvl w:val="0"/>
          <w:numId w:val="4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Zgłoszenie wad przez Zamawiającego w okresie gwarancji będzie dokonywane telefonicznie na nr telefonu Wykonawcy: …………………. i potwierdzone pocztą elektroniczną na e-mail Wykonawcy …………………. .</w:t>
      </w:r>
    </w:p>
    <w:p w14:paraId="58400406" w14:textId="77777777" w:rsidR="00032731" w:rsidRPr="00032731" w:rsidRDefault="00032731" w:rsidP="00032731">
      <w:pPr>
        <w:numPr>
          <w:ilvl w:val="0"/>
          <w:numId w:val="4"/>
        </w:numPr>
        <w:spacing w:after="0" w:line="276" w:lineRule="auto"/>
        <w:ind w:left="993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niezwłocznie na adres e-mail Zamawiającego tj.: ………………….. potwierdza otrzymanie zgłoszenia, o którym mowa w ust. 4.</w:t>
      </w:r>
    </w:p>
    <w:p w14:paraId="2AE747A7" w14:textId="77777777" w:rsidR="00032731" w:rsidRPr="00032731" w:rsidRDefault="00032731" w:rsidP="00032731">
      <w:p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color w:val="FF0000"/>
          <w:kern w:val="0"/>
          <w:sz w:val="22"/>
          <w:szCs w:val="22"/>
          <w:lang w:eastAsia="pl-PL"/>
          <w14:ligatures w14:val="none"/>
        </w:rPr>
      </w:pPr>
    </w:p>
    <w:p w14:paraId="05B4939C" w14:textId="77777777" w:rsidR="00032731" w:rsidRPr="00032731" w:rsidRDefault="00032731" w:rsidP="00032731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Kary umowne</w:t>
      </w:r>
    </w:p>
    <w:p w14:paraId="7B8F7526" w14:textId="77777777" w:rsidR="00032731" w:rsidRPr="00032731" w:rsidRDefault="00032731" w:rsidP="00032731">
      <w:pPr>
        <w:numPr>
          <w:ilvl w:val="2"/>
          <w:numId w:val="3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przypadku zwłoki w wykonaniu przedmiotu zamówienia Wykonawca obowiązany jest zapłacić Zamawiającemu karę umowną w wysokości 0,5% całkowitej wartości zamówienia netto, za każdy dzień zwłoki.</w:t>
      </w:r>
    </w:p>
    <w:p w14:paraId="498E3CD3" w14:textId="77777777" w:rsidR="00032731" w:rsidRPr="00032731" w:rsidRDefault="00032731" w:rsidP="00032731">
      <w:pPr>
        <w:numPr>
          <w:ilvl w:val="2"/>
          <w:numId w:val="3"/>
        </w:numPr>
        <w:tabs>
          <w:tab w:val="left" w:pos="851"/>
        </w:tabs>
        <w:spacing w:after="0" w:line="276" w:lineRule="auto"/>
        <w:ind w:left="993"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przypadku zwłoki w przystąpieniu do usuwania usterek w okresie gwarancji/rękojmi Wykonawca obowiązany jest zapłacić Zamawiającemu karę umowną w wysokości 0,5% całkowitej wartości zamówienia netto, za każdy dzień zwłoki</w:t>
      </w: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.</w:t>
      </w:r>
    </w:p>
    <w:p w14:paraId="70C0349B" w14:textId="77777777" w:rsidR="00032731" w:rsidRPr="00032731" w:rsidRDefault="00032731" w:rsidP="00032731">
      <w:pPr>
        <w:tabs>
          <w:tab w:val="left" w:pos="851"/>
        </w:tabs>
        <w:spacing w:after="0" w:line="276" w:lineRule="auto"/>
        <w:jc w:val="both"/>
        <w:outlineLvl w:val="0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18AF02DD" w14:textId="77777777" w:rsidR="00032731" w:rsidRPr="00032731" w:rsidRDefault="00032731" w:rsidP="0003273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851"/>
        <w:jc w:val="both"/>
        <w:outlineLvl w:val="0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Odpady</w:t>
      </w:r>
    </w:p>
    <w:p w14:paraId="0D0DA923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851"/>
        <w:contextualSpacing/>
        <w:jc w:val="both"/>
        <w:outlineLvl w:val="0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Odpady zagospodarowuje Zamawiający.</w:t>
      </w:r>
    </w:p>
    <w:p w14:paraId="601E56D0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851"/>
        <w:contextualSpacing/>
        <w:jc w:val="both"/>
        <w:outlineLvl w:val="0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06F56520" w14:textId="77777777" w:rsidR="00032731" w:rsidRPr="00032731" w:rsidRDefault="00032731" w:rsidP="00032731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851"/>
        <w:contextualSpacing/>
        <w:jc w:val="both"/>
        <w:outlineLvl w:val="0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 Osoby upoważnione </w:t>
      </w: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do podpisania protokołu odbioru:</w:t>
      </w:r>
    </w:p>
    <w:p w14:paraId="0F351DE5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851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Ze strony Zamawiającego:</w:t>
      </w:r>
    </w:p>
    <w:p w14:paraId="03C8A68C" w14:textId="0EF52E7C" w:rsidR="00032731" w:rsidRPr="00032731" w:rsidRDefault="00032731" w:rsidP="00032731">
      <w:pPr>
        <w:tabs>
          <w:tab w:val="left" w:pos="709"/>
          <w:tab w:val="left" w:pos="1276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…………………………………..</w:t>
      </w:r>
    </w:p>
    <w:p w14:paraId="43A9FFDB" w14:textId="287D9708" w:rsidR="00032731" w:rsidRPr="00032731" w:rsidRDefault="00032731" w:rsidP="00032731">
      <w:pPr>
        <w:tabs>
          <w:tab w:val="left" w:pos="709"/>
          <w:tab w:val="left" w:pos="1276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</w:t>
      </w: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6BC95AD5" w14:textId="7622EF6E" w:rsidR="00032731" w:rsidRPr="00032731" w:rsidRDefault="00032731" w:rsidP="00032731">
      <w:pPr>
        <w:tabs>
          <w:tab w:val="left" w:pos="709"/>
          <w:tab w:val="left" w:pos="1276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……………………………………..</w:t>
      </w:r>
    </w:p>
    <w:p w14:paraId="26AE9B43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851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Ze strony Wykonawcy:</w:t>
      </w:r>
    </w:p>
    <w:p w14:paraId="138712D0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</w:t>
      </w:r>
    </w:p>
    <w:p w14:paraId="3FE97540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03273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</w:t>
      </w:r>
    </w:p>
    <w:p w14:paraId="7A440139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1DEFD3E8" w14:textId="77777777" w:rsidR="00032731" w:rsidRPr="00032731" w:rsidRDefault="00032731" w:rsidP="00032731">
      <w:pPr>
        <w:tabs>
          <w:tab w:val="left" w:pos="709"/>
        </w:tabs>
        <w:spacing w:after="0" w:line="276" w:lineRule="auto"/>
        <w:ind w:left="1134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68081AB5" w14:textId="30658EBD" w:rsidR="00557393" w:rsidRPr="00032731" w:rsidRDefault="00557393" w:rsidP="00032731">
      <w:pPr>
        <w:spacing w:line="259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sectPr w:rsidR="00557393" w:rsidRPr="00032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326F"/>
    <w:multiLevelType w:val="hybridMultilevel"/>
    <w:tmpl w:val="992E1F1E"/>
    <w:lvl w:ilvl="0" w:tplc="E2B6FC2A">
      <w:start w:val="1"/>
      <w:numFmt w:val="decimal"/>
      <w:lvlText w:val="%1."/>
      <w:lvlJc w:val="left"/>
      <w:pPr>
        <w:ind w:left="720" w:hanging="360"/>
      </w:pPr>
    </w:lvl>
    <w:lvl w:ilvl="1" w:tplc="7C429186">
      <w:start w:val="1"/>
      <w:numFmt w:val="lowerLetter"/>
      <w:lvlText w:val="%2."/>
      <w:lvlJc w:val="left"/>
      <w:pPr>
        <w:ind w:left="1440" w:hanging="360"/>
      </w:pPr>
    </w:lvl>
    <w:lvl w:ilvl="2" w:tplc="2CEA5A6E" w:tentative="1">
      <w:start w:val="1"/>
      <w:numFmt w:val="lowerRoman"/>
      <w:lvlText w:val="%3."/>
      <w:lvlJc w:val="right"/>
      <w:pPr>
        <w:ind w:left="2160" w:hanging="180"/>
      </w:pPr>
    </w:lvl>
    <w:lvl w:ilvl="3" w:tplc="9B385E82" w:tentative="1">
      <w:start w:val="1"/>
      <w:numFmt w:val="decimal"/>
      <w:lvlText w:val="%4."/>
      <w:lvlJc w:val="left"/>
      <w:pPr>
        <w:ind w:left="2880" w:hanging="360"/>
      </w:pPr>
    </w:lvl>
    <w:lvl w:ilvl="4" w:tplc="3D2AF7B2" w:tentative="1">
      <w:start w:val="1"/>
      <w:numFmt w:val="lowerLetter"/>
      <w:lvlText w:val="%5."/>
      <w:lvlJc w:val="left"/>
      <w:pPr>
        <w:ind w:left="3600" w:hanging="360"/>
      </w:pPr>
    </w:lvl>
    <w:lvl w:ilvl="5" w:tplc="F5EACE86" w:tentative="1">
      <w:start w:val="1"/>
      <w:numFmt w:val="lowerRoman"/>
      <w:lvlText w:val="%6."/>
      <w:lvlJc w:val="right"/>
      <w:pPr>
        <w:ind w:left="4320" w:hanging="180"/>
      </w:pPr>
    </w:lvl>
    <w:lvl w:ilvl="6" w:tplc="986004A2" w:tentative="1">
      <w:start w:val="1"/>
      <w:numFmt w:val="decimal"/>
      <w:lvlText w:val="%7."/>
      <w:lvlJc w:val="left"/>
      <w:pPr>
        <w:ind w:left="5040" w:hanging="360"/>
      </w:pPr>
    </w:lvl>
    <w:lvl w:ilvl="7" w:tplc="371C8050">
      <w:start w:val="1"/>
      <w:numFmt w:val="decimal"/>
      <w:lvlText w:val="%8."/>
      <w:lvlJc w:val="left"/>
      <w:pPr>
        <w:ind w:left="5760" w:hanging="360"/>
      </w:pPr>
      <w:rPr>
        <w:rFonts w:ascii="Arial" w:eastAsiaTheme="minorHAnsi" w:hAnsi="Arial" w:cs="Arial"/>
      </w:rPr>
    </w:lvl>
    <w:lvl w:ilvl="8" w:tplc="14B828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F5E9F"/>
    <w:multiLevelType w:val="hybridMultilevel"/>
    <w:tmpl w:val="0CFA5194"/>
    <w:lvl w:ilvl="0" w:tplc="469A0BF6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19F8C416">
      <w:start w:val="1"/>
      <w:numFmt w:val="bullet"/>
      <w:lvlText w:val="-"/>
      <w:lvlJc w:val="left"/>
      <w:pPr>
        <w:ind w:left="2075" w:hanging="360"/>
      </w:pPr>
      <w:rPr>
        <w:rFonts w:ascii="Courier New" w:hAnsi="Courier New" w:hint="default"/>
      </w:rPr>
    </w:lvl>
    <w:lvl w:ilvl="2" w:tplc="036697EE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F31E73D6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61A20D0E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4B0200EE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E0F83C0C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20EE91BE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B2062D38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" w15:restartNumberingAfterBreak="0">
    <w:nsid w:val="19B45301"/>
    <w:multiLevelType w:val="hybridMultilevel"/>
    <w:tmpl w:val="4A786332"/>
    <w:lvl w:ilvl="0" w:tplc="9D0E8F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842D6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70C1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D4C9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9D8B7C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A10016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BAF12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E4AB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EB0042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800"/>
      </w:pPr>
      <w:rPr>
        <w:rFonts w:hint="default"/>
      </w:rPr>
    </w:lvl>
  </w:abstractNum>
  <w:abstractNum w:abstractNumId="4" w15:restartNumberingAfterBreak="0">
    <w:nsid w:val="29097D07"/>
    <w:multiLevelType w:val="hybridMultilevel"/>
    <w:tmpl w:val="0F126638"/>
    <w:lvl w:ilvl="0" w:tplc="8EEEB58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BF9C48CC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288E6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676031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7D6921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F00CB0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E882524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71634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A145AB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15E3332"/>
    <w:multiLevelType w:val="hybridMultilevel"/>
    <w:tmpl w:val="361A1672"/>
    <w:lvl w:ilvl="0" w:tplc="242ABB3A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  <w:bCs/>
      </w:rPr>
    </w:lvl>
    <w:lvl w:ilvl="1" w:tplc="2C1A669A">
      <w:start w:val="1"/>
      <w:numFmt w:val="lowerLetter"/>
      <w:lvlText w:val="%2."/>
      <w:lvlJc w:val="left"/>
      <w:pPr>
        <w:ind w:left="2008" w:hanging="360"/>
      </w:pPr>
    </w:lvl>
    <w:lvl w:ilvl="2" w:tplc="7D66558C" w:tentative="1">
      <w:start w:val="1"/>
      <w:numFmt w:val="lowerRoman"/>
      <w:lvlText w:val="%3."/>
      <w:lvlJc w:val="right"/>
      <w:pPr>
        <w:ind w:left="2728" w:hanging="180"/>
      </w:pPr>
    </w:lvl>
    <w:lvl w:ilvl="3" w:tplc="4ED47FB2" w:tentative="1">
      <w:start w:val="1"/>
      <w:numFmt w:val="decimal"/>
      <w:lvlText w:val="%4."/>
      <w:lvlJc w:val="left"/>
      <w:pPr>
        <w:ind w:left="3448" w:hanging="360"/>
      </w:pPr>
    </w:lvl>
    <w:lvl w:ilvl="4" w:tplc="3C46A614" w:tentative="1">
      <w:start w:val="1"/>
      <w:numFmt w:val="lowerLetter"/>
      <w:lvlText w:val="%5."/>
      <w:lvlJc w:val="left"/>
      <w:pPr>
        <w:ind w:left="4168" w:hanging="360"/>
      </w:pPr>
    </w:lvl>
    <w:lvl w:ilvl="5" w:tplc="FE36E362" w:tentative="1">
      <w:start w:val="1"/>
      <w:numFmt w:val="lowerRoman"/>
      <w:lvlText w:val="%6."/>
      <w:lvlJc w:val="right"/>
      <w:pPr>
        <w:ind w:left="4888" w:hanging="180"/>
      </w:pPr>
    </w:lvl>
    <w:lvl w:ilvl="6" w:tplc="B490ADF2" w:tentative="1">
      <w:start w:val="1"/>
      <w:numFmt w:val="decimal"/>
      <w:lvlText w:val="%7."/>
      <w:lvlJc w:val="left"/>
      <w:pPr>
        <w:ind w:left="5608" w:hanging="360"/>
      </w:pPr>
    </w:lvl>
    <w:lvl w:ilvl="7" w:tplc="88C8F716" w:tentative="1">
      <w:start w:val="1"/>
      <w:numFmt w:val="lowerLetter"/>
      <w:lvlText w:val="%8."/>
      <w:lvlJc w:val="left"/>
      <w:pPr>
        <w:ind w:left="6328" w:hanging="360"/>
      </w:pPr>
    </w:lvl>
    <w:lvl w:ilvl="8" w:tplc="C4F683A0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40DC0815"/>
    <w:multiLevelType w:val="hybridMultilevel"/>
    <w:tmpl w:val="C722F362"/>
    <w:lvl w:ilvl="0" w:tplc="BCBE6A4A">
      <w:start w:val="1"/>
      <w:numFmt w:val="upperRoman"/>
      <w:lvlText w:val="%1"/>
      <w:lvlJc w:val="center"/>
      <w:pPr>
        <w:ind w:left="720" w:hanging="360"/>
      </w:pPr>
      <w:rPr>
        <w:rFonts w:hint="default"/>
        <w:color w:val="auto"/>
      </w:rPr>
    </w:lvl>
    <w:lvl w:ilvl="1" w:tplc="1B46AF5A">
      <w:start w:val="1"/>
      <w:numFmt w:val="upperLetter"/>
      <w:lvlText w:val="%2."/>
      <w:lvlJc w:val="left"/>
      <w:pPr>
        <w:ind w:left="1440" w:hanging="360"/>
      </w:pPr>
    </w:lvl>
    <w:lvl w:ilvl="2" w:tplc="A67A1B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A0FC597A" w:tentative="1">
      <w:start w:val="1"/>
      <w:numFmt w:val="decimal"/>
      <w:lvlText w:val="%4."/>
      <w:lvlJc w:val="left"/>
      <w:pPr>
        <w:ind w:left="2880" w:hanging="360"/>
      </w:pPr>
    </w:lvl>
    <w:lvl w:ilvl="4" w:tplc="0CC05CF4" w:tentative="1">
      <w:start w:val="1"/>
      <w:numFmt w:val="lowerLetter"/>
      <w:lvlText w:val="%5."/>
      <w:lvlJc w:val="left"/>
      <w:pPr>
        <w:ind w:left="3600" w:hanging="360"/>
      </w:pPr>
    </w:lvl>
    <w:lvl w:ilvl="5" w:tplc="5100DB44" w:tentative="1">
      <w:start w:val="1"/>
      <w:numFmt w:val="lowerRoman"/>
      <w:lvlText w:val="%6."/>
      <w:lvlJc w:val="right"/>
      <w:pPr>
        <w:ind w:left="4320" w:hanging="180"/>
      </w:pPr>
    </w:lvl>
    <w:lvl w:ilvl="6" w:tplc="6E345E7C" w:tentative="1">
      <w:start w:val="1"/>
      <w:numFmt w:val="decimal"/>
      <w:lvlText w:val="%7."/>
      <w:lvlJc w:val="left"/>
      <w:pPr>
        <w:ind w:left="5040" w:hanging="360"/>
      </w:pPr>
    </w:lvl>
    <w:lvl w:ilvl="7" w:tplc="287A21E8" w:tentative="1">
      <w:start w:val="1"/>
      <w:numFmt w:val="lowerLetter"/>
      <w:lvlText w:val="%8."/>
      <w:lvlJc w:val="left"/>
      <w:pPr>
        <w:ind w:left="5760" w:hanging="360"/>
      </w:pPr>
    </w:lvl>
    <w:lvl w:ilvl="8" w:tplc="13D2D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127B1"/>
    <w:multiLevelType w:val="multilevel"/>
    <w:tmpl w:val="F080E09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69861A85"/>
    <w:multiLevelType w:val="hybridMultilevel"/>
    <w:tmpl w:val="7806041E"/>
    <w:lvl w:ilvl="0" w:tplc="531EF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A28DEE2" w:tentative="1">
      <w:start w:val="1"/>
      <w:numFmt w:val="lowerLetter"/>
      <w:lvlText w:val="%2."/>
      <w:lvlJc w:val="left"/>
      <w:pPr>
        <w:ind w:left="1440" w:hanging="360"/>
      </w:pPr>
    </w:lvl>
    <w:lvl w:ilvl="2" w:tplc="30E8B91C" w:tentative="1">
      <w:start w:val="1"/>
      <w:numFmt w:val="lowerRoman"/>
      <w:lvlText w:val="%3."/>
      <w:lvlJc w:val="right"/>
      <w:pPr>
        <w:ind w:left="2160" w:hanging="180"/>
      </w:pPr>
    </w:lvl>
    <w:lvl w:ilvl="3" w:tplc="E5B01DA6" w:tentative="1">
      <w:start w:val="1"/>
      <w:numFmt w:val="decimal"/>
      <w:lvlText w:val="%4."/>
      <w:lvlJc w:val="left"/>
      <w:pPr>
        <w:ind w:left="2880" w:hanging="360"/>
      </w:pPr>
    </w:lvl>
    <w:lvl w:ilvl="4" w:tplc="EF1A498C" w:tentative="1">
      <w:start w:val="1"/>
      <w:numFmt w:val="lowerLetter"/>
      <w:lvlText w:val="%5."/>
      <w:lvlJc w:val="left"/>
      <w:pPr>
        <w:ind w:left="3600" w:hanging="360"/>
      </w:pPr>
    </w:lvl>
    <w:lvl w:ilvl="5" w:tplc="FDE021C2" w:tentative="1">
      <w:start w:val="1"/>
      <w:numFmt w:val="lowerRoman"/>
      <w:lvlText w:val="%6."/>
      <w:lvlJc w:val="right"/>
      <w:pPr>
        <w:ind w:left="4320" w:hanging="180"/>
      </w:pPr>
    </w:lvl>
    <w:lvl w:ilvl="6" w:tplc="5AE0B8EE" w:tentative="1">
      <w:start w:val="1"/>
      <w:numFmt w:val="decimal"/>
      <w:lvlText w:val="%7."/>
      <w:lvlJc w:val="left"/>
      <w:pPr>
        <w:ind w:left="5040" w:hanging="360"/>
      </w:pPr>
    </w:lvl>
    <w:lvl w:ilvl="7" w:tplc="3502E2D8" w:tentative="1">
      <w:start w:val="1"/>
      <w:numFmt w:val="lowerLetter"/>
      <w:lvlText w:val="%8."/>
      <w:lvlJc w:val="left"/>
      <w:pPr>
        <w:ind w:left="5760" w:hanging="360"/>
      </w:pPr>
    </w:lvl>
    <w:lvl w:ilvl="8" w:tplc="378ED51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534897">
    <w:abstractNumId w:val="3"/>
  </w:num>
  <w:num w:numId="2" w16cid:durableId="1455059832">
    <w:abstractNumId w:val="5"/>
  </w:num>
  <w:num w:numId="3" w16cid:durableId="332996302">
    <w:abstractNumId w:val="6"/>
  </w:num>
  <w:num w:numId="4" w16cid:durableId="2113209533">
    <w:abstractNumId w:val="0"/>
  </w:num>
  <w:num w:numId="5" w16cid:durableId="1906722868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738362">
    <w:abstractNumId w:val="1"/>
  </w:num>
  <w:num w:numId="7" w16cid:durableId="665286342">
    <w:abstractNumId w:val="4"/>
  </w:num>
  <w:num w:numId="8" w16cid:durableId="1702166560">
    <w:abstractNumId w:val="2"/>
  </w:num>
  <w:num w:numId="9" w16cid:durableId="10751269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31"/>
    <w:rsid w:val="00032731"/>
    <w:rsid w:val="00040FD1"/>
    <w:rsid w:val="00160FCF"/>
    <w:rsid w:val="00557393"/>
    <w:rsid w:val="00621034"/>
    <w:rsid w:val="007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DF607"/>
  <w15:chartTrackingRefBased/>
  <w15:docId w15:val="{9D0DEC96-FBA6-420B-8891-45721337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27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7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7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7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7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7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7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7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7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7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7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7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7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7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7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7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7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7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27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27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7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27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27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27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27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27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7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7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27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1117</Words>
  <Characters>6706</Characters>
  <Application>Microsoft Office Word</Application>
  <DocSecurity>0</DocSecurity>
  <Lines>55</Lines>
  <Paragraphs>15</Paragraphs>
  <ScaleCrop>false</ScaleCrop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2</cp:revision>
  <dcterms:created xsi:type="dcterms:W3CDTF">2025-12-16T06:21:00Z</dcterms:created>
  <dcterms:modified xsi:type="dcterms:W3CDTF">2025-12-16T09:22:00Z</dcterms:modified>
</cp:coreProperties>
</file>